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81DD1" w14:textId="77777777" w:rsidR="00695165" w:rsidRDefault="00695165" w:rsidP="00064BD3">
      <w:pPr>
        <w:rPr>
          <w:b/>
          <w:bCs/>
        </w:rPr>
      </w:pPr>
    </w:p>
    <w:p w14:paraId="1D326E99" w14:textId="25B18806" w:rsidR="00695165" w:rsidRPr="00641EF7" w:rsidRDefault="00695165" w:rsidP="00695165">
      <w:pPr>
        <w:jc w:val="center"/>
        <w:rPr>
          <w:b/>
          <w:bCs/>
          <w:lang w:val="en-US"/>
        </w:rPr>
      </w:pPr>
      <w:r w:rsidRPr="00641EF7">
        <w:rPr>
          <w:b/>
          <w:bCs/>
          <w:lang w:val="en-US"/>
        </w:rPr>
        <w:t>AXON PARTNERS GROUP, S.A.</w:t>
      </w:r>
    </w:p>
    <w:p w14:paraId="18475CCC" w14:textId="77777777" w:rsidR="00695165" w:rsidRPr="00641EF7" w:rsidRDefault="00695165" w:rsidP="00695165">
      <w:pPr>
        <w:jc w:val="center"/>
        <w:rPr>
          <w:b/>
          <w:bCs/>
          <w:lang w:val="en-US"/>
        </w:rPr>
      </w:pPr>
    </w:p>
    <w:p w14:paraId="4ADB6458" w14:textId="42E0A61A" w:rsidR="00695165" w:rsidRPr="00064BD3" w:rsidRDefault="00E26021" w:rsidP="00695165">
      <w:pPr>
        <w:jc w:val="center"/>
      </w:pPr>
      <w:r w:rsidRPr="00064BD3">
        <w:t>2</w:t>
      </w:r>
      <w:r w:rsidR="00726160">
        <w:t>6</w:t>
      </w:r>
      <w:r w:rsidR="00695165" w:rsidRPr="00064BD3">
        <w:t xml:space="preserve"> de </w:t>
      </w:r>
      <w:r w:rsidRPr="00064BD3">
        <w:t>juni</w:t>
      </w:r>
      <w:r w:rsidR="00695165" w:rsidRPr="00064BD3">
        <w:t>o de 202</w:t>
      </w:r>
      <w:r w:rsidR="00726160">
        <w:t>5</w:t>
      </w:r>
    </w:p>
    <w:p w14:paraId="18127FE7" w14:textId="77777777" w:rsidR="00695165" w:rsidRPr="00064BD3" w:rsidRDefault="00695165" w:rsidP="00695165">
      <w:pPr>
        <w:jc w:val="center"/>
      </w:pPr>
    </w:p>
    <w:p w14:paraId="17E27913" w14:textId="169DD099" w:rsidR="00064BD3" w:rsidRPr="00064BD3" w:rsidRDefault="00695165" w:rsidP="00064BD3">
      <w:r>
        <w:t xml:space="preserve">Con arreglo a lo establecido </w:t>
      </w:r>
      <w:r w:rsidRPr="00695165">
        <w:t>en el artícu</w:t>
      </w:r>
      <w:r>
        <w:t xml:space="preserve">lo 227 </w:t>
      </w:r>
      <w:r w:rsidR="00641EF7">
        <w:t>del Texto Refundido de la Ley 6/2023, de 17 de marzo, del Mercado de Valores y de los Servicios de Inversión</w:t>
      </w:r>
      <w:r>
        <w:t>, y de acuerdo con lo establecido en la Circular 3/2020 del BME GROWTH, “AXON PARTNERS GROUP, S.A.” pone en su conocimiento la</w:t>
      </w:r>
      <w:r w:rsidR="00064BD3">
        <w:t xml:space="preserve"> siguiente información:</w:t>
      </w:r>
    </w:p>
    <w:p w14:paraId="05F9EF12" w14:textId="77777777" w:rsidR="00695165" w:rsidRDefault="00695165" w:rsidP="00695165"/>
    <w:p w14:paraId="62C03224" w14:textId="1094C655" w:rsidR="00064BD3" w:rsidRDefault="00064BD3" w:rsidP="00064BD3">
      <w:pPr>
        <w:jc w:val="center"/>
        <w:rPr>
          <w:b/>
          <w:bCs/>
        </w:rPr>
      </w:pPr>
      <w:r>
        <w:rPr>
          <w:b/>
          <w:bCs/>
        </w:rPr>
        <w:t>OTRA INFORMACIÓN RELEVANTE</w:t>
      </w:r>
    </w:p>
    <w:p w14:paraId="547334DF" w14:textId="77777777" w:rsidR="00064BD3" w:rsidRDefault="00064BD3" w:rsidP="00695165"/>
    <w:p w14:paraId="3C6520CD" w14:textId="29D56A65" w:rsidR="00E26021" w:rsidRDefault="00064BD3" w:rsidP="00E26021">
      <w:pPr>
        <w:pStyle w:val="ListNumber1"/>
        <w:snapToGrid w:val="0"/>
        <w:spacing w:after="0"/>
        <w:rPr>
          <w:rFonts w:ascii="Verdana" w:hAnsi="Verdana" w:cs="Arial"/>
          <w:sz w:val="20"/>
          <w:szCs w:val="20"/>
          <w:lang w:val="es-ES"/>
        </w:rPr>
      </w:pPr>
      <w:r>
        <w:rPr>
          <w:rFonts w:ascii="Verdana" w:hAnsi="Verdana" w:cs="Arial"/>
          <w:sz w:val="20"/>
          <w:szCs w:val="20"/>
          <w:lang w:val="es-ES"/>
        </w:rPr>
        <w:t>En relación con la OIR publicada</w:t>
      </w:r>
      <w:r w:rsidR="0003111A">
        <w:rPr>
          <w:rFonts w:ascii="Verdana" w:hAnsi="Verdana" w:cs="Arial"/>
          <w:sz w:val="20"/>
          <w:szCs w:val="20"/>
          <w:lang w:val="es-ES"/>
        </w:rPr>
        <w:t xml:space="preserve"> el día </w:t>
      </w:r>
      <w:r w:rsidR="00726160">
        <w:rPr>
          <w:rFonts w:ascii="Verdana" w:hAnsi="Verdana" w:cs="Arial"/>
          <w:sz w:val="20"/>
          <w:szCs w:val="20"/>
          <w:lang w:val="es-ES"/>
        </w:rPr>
        <w:t>26</w:t>
      </w:r>
      <w:r w:rsidR="0003111A">
        <w:rPr>
          <w:rFonts w:ascii="Verdana" w:hAnsi="Verdana" w:cs="Arial"/>
          <w:sz w:val="20"/>
          <w:szCs w:val="20"/>
          <w:lang w:val="es-ES"/>
        </w:rPr>
        <w:t xml:space="preserve"> de junio de 202</w:t>
      </w:r>
      <w:r w:rsidR="00726160">
        <w:rPr>
          <w:rFonts w:ascii="Verdana" w:hAnsi="Verdana" w:cs="Arial"/>
          <w:sz w:val="20"/>
          <w:szCs w:val="20"/>
          <w:lang w:val="es-ES"/>
        </w:rPr>
        <w:t>5</w:t>
      </w:r>
      <w:r w:rsidR="0003111A">
        <w:rPr>
          <w:rFonts w:ascii="Verdana" w:hAnsi="Verdana" w:cs="Arial"/>
          <w:sz w:val="20"/>
          <w:szCs w:val="20"/>
          <w:lang w:val="es-ES"/>
        </w:rPr>
        <w:t>,</w:t>
      </w:r>
      <w:r>
        <w:rPr>
          <w:rFonts w:ascii="Verdana" w:hAnsi="Verdana" w:cs="Arial"/>
          <w:sz w:val="20"/>
          <w:szCs w:val="20"/>
          <w:lang w:val="es-ES"/>
        </w:rPr>
        <w:t xml:space="preserve"> sobre los acuerdos adoptados por la Junta General Ordinaria de Accion</w:t>
      </w:r>
      <w:r w:rsidR="0003111A">
        <w:rPr>
          <w:rFonts w:ascii="Verdana" w:hAnsi="Verdana" w:cs="Arial"/>
          <w:sz w:val="20"/>
          <w:szCs w:val="20"/>
          <w:lang w:val="es-ES"/>
        </w:rPr>
        <w:t xml:space="preserve">istas celebrada el día </w:t>
      </w:r>
      <w:r w:rsidR="00641EF7">
        <w:rPr>
          <w:rFonts w:ascii="Verdana" w:hAnsi="Verdana" w:cs="Arial"/>
          <w:sz w:val="20"/>
          <w:szCs w:val="20"/>
          <w:lang w:val="es-ES"/>
        </w:rPr>
        <w:t>1</w:t>
      </w:r>
      <w:r w:rsidR="00726160">
        <w:rPr>
          <w:rFonts w:ascii="Verdana" w:hAnsi="Verdana" w:cs="Arial"/>
          <w:sz w:val="20"/>
          <w:szCs w:val="20"/>
          <w:lang w:val="es-ES"/>
        </w:rPr>
        <w:t>6</w:t>
      </w:r>
      <w:r w:rsidR="0003111A">
        <w:rPr>
          <w:rFonts w:ascii="Verdana" w:hAnsi="Verdana" w:cs="Arial"/>
          <w:sz w:val="20"/>
          <w:szCs w:val="20"/>
          <w:lang w:val="es-ES"/>
        </w:rPr>
        <w:t xml:space="preserve"> de junio de 202</w:t>
      </w:r>
      <w:r w:rsidR="00726160">
        <w:rPr>
          <w:rFonts w:ascii="Verdana" w:hAnsi="Verdana" w:cs="Arial"/>
          <w:sz w:val="20"/>
          <w:szCs w:val="20"/>
          <w:lang w:val="es-ES"/>
        </w:rPr>
        <w:t>5</w:t>
      </w:r>
      <w:r w:rsidR="0003111A">
        <w:rPr>
          <w:rFonts w:ascii="Verdana" w:hAnsi="Verdana" w:cs="Arial"/>
          <w:sz w:val="20"/>
          <w:szCs w:val="20"/>
          <w:lang w:val="es-ES"/>
        </w:rPr>
        <w:t>, como acuerdo segundo del Orden del Día, se aprobó la distribución de un dividendo con cargo al resultado del ejercicio de acuerdo con el siguiente cuadro</w:t>
      </w:r>
    </w:p>
    <w:p w14:paraId="4FF1B6F2" w14:textId="77777777" w:rsidR="0003111A" w:rsidRDefault="0003111A" w:rsidP="00E26021">
      <w:pPr>
        <w:pStyle w:val="ListNumber1"/>
        <w:snapToGrid w:val="0"/>
        <w:spacing w:after="0"/>
        <w:rPr>
          <w:rFonts w:ascii="Verdana" w:hAnsi="Verdana"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03111A" w14:paraId="5C73930C" w14:textId="77777777" w:rsidTr="0003111A">
        <w:tc>
          <w:tcPr>
            <w:tcW w:w="4244" w:type="dxa"/>
          </w:tcPr>
          <w:p w14:paraId="0B18E3CC" w14:textId="16C1D64B" w:rsidR="0003111A" w:rsidRDefault="0003111A" w:rsidP="00E26021">
            <w:pPr>
              <w:pStyle w:val="ListNumber1"/>
              <w:snapToGrid w:val="0"/>
              <w:spacing w:after="0"/>
              <w:rPr>
                <w:rFonts w:ascii="Verdana" w:hAnsi="Verdana" w:cs="Arial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sz w:val="20"/>
                <w:szCs w:val="20"/>
                <w:lang w:val="es-ES"/>
              </w:rPr>
              <w:t>Fecha de devengo (</w:t>
            </w:r>
            <w:proofErr w:type="spellStart"/>
            <w:r>
              <w:rPr>
                <w:rFonts w:ascii="Verdana" w:hAnsi="Verdana" w:cs="Arial"/>
                <w:sz w:val="20"/>
                <w:szCs w:val="20"/>
                <w:lang w:val="es-ES"/>
              </w:rPr>
              <w:t>last</w:t>
            </w:r>
            <w:proofErr w:type="spellEnd"/>
            <w:r>
              <w:rPr>
                <w:rFonts w:ascii="Verdana" w:hAnsi="Verdana" w:cs="Arial"/>
                <w:sz w:val="20"/>
                <w:szCs w:val="20"/>
                <w:lang w:val="es-ES"/>
              </w:rPr>
              <w:t xml:space="preserve"> trading date)</w:t>
            </w:r>
          </w:p>
        </w:tc>
        <w:tc>
          <w:tcPr>
            <w:tcW w:w="4244" w:type="dxa"/>
          </w:tcPr>
          <w:p w14:paraId="54E7D217" w14:textId="5C946A7C" w:rsidR="0003111A" w:rsidRDefault="00726160" w:rsidP="0003111A">
            <w:pPr>
              <w:pStyle w:val="ListNumber1"/>
              <w:snapToGrid w:val="0"/>
              <w:spacing w:after="0"/>
              <w:jc w:val="right"/>
              <w:rPr>
                <w:rFonts w:ascii="Verdana" w:hAnsi="Verdana" w:cs="Arial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sz w:val="20"/>
                <w:szCs w:val="20"/>
                <w:lang w:val="es-ES"/>
              </w:rPr>
              <w:t>2</w:t>
            </w:r>
            <w:r w:rsidR="0003111A">
              <w:rPr>
                <w:rFonts w:ascii="Verdana" w:hAnsi="Verdana" w:cs="Arial"/>
                <w:sz w:val="20"/>
                <w:szCs w:val="20"/>
                <w:lang w:val="es-ES"/>
              </w:rPr>
              <w:t xml:space="preserve"> de julio de 202</w:t>
            </w:r>
            <w:r>
              <w:rPr>
                <w:rFonts w:ascii="Verdana" w:hAnsi="Verdana" w:cs="Arial"/>
                <w:sz w:val="20"/>
                <w:szCs w:val="20"/>
                <w:lang w:val="es-ES"/>
              </w:rPr>
              <w:t>5</w:t>
            </w:r>
          </w:p>
        </w:tc>
      </w:tr>
      <w:tr w:rsidR="0003111A" w14:paraId="0A771210" w14:textId="77777777" w:rsidTr="0003111A">
        <w:tc>
          <w:tcPr>
            <w:tcW w:w="4244" w:type="dxa"/>
          </w:tcPr>
          <w:p w14:paraId="58DD1344" w14:textId="6ED3ACC6" w:rsidR="0003111A" w:rsidRDefault="0003111A" w:rsidP="0003111A">
            <w:pPr>
              <w:pStyle w:val="ListNumber1"/>
              <w:snapToGrid w:val="0"/>
              <w:spacing w:after="0"/>
              <w:rPr>
                <w:rFonts w:ascii="Verdana" w:hAnsi="Verdana" w:cs="Arial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sz w:val="20"/>
                <w:szCs w:val="20"/>
                <w:lang w:val="es-ES"/>
              </w:rPr>
              <w:t>Fecha Ex - date</w:t>
            </w:r>
          </w:p>
        </w:tc>
        <w:tc>
          <w:tcPr>
            <w:tcW w:w="4244" w:type="dxa"/>
          </w:tcPr>
          <w:p w14:paraId="343904BA" w14:textId="1634607B" w:rsidR="0003111A" w:rsidRDefault="00726160" w:rsidP="0003111A">
            <w:pPr>
              <w:pStyle w:val="ListNumber1"/>
              <w:snapToGrid w:val="0"/>
              <w:spacing w:after="0"/>
              <w:jc w:val="right"/>
              <w:rPr>
                <w:rFonts w:ascii="Verdana" w:hAnsi="Verdana" w:cs="Arial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sz w:val="20"/>
                <w:szCs w:val="20"/>
                <w:lang w:val="es-ES"/>
              </w:rPr>
              <w:t>3</w:t>
            </w:r>
            <w:r w:rsidR="0003111A">
              <w:rPr>
                <w:rFonts w:ascii="Verdana" w:hAnsi="Verdana" w:cs="Arial"/>
                <w:sz w:val="20"/>
                <w:szCs w:val="20"/>
                <w:lang w:val="es-ES"/>
              </w:rPr>
              <w:t xml:space="preserve"> de julio de 202</w:t>
            </w:r>
            <w:r>
              <w:rPr>
                <w:rFonts w:ascii="Verdana" w:hAnsi="Verdana" w:cs="Arial"/>
                <w:sz w:val="20"/>
                <w:szCs w:val="20"/>
                <w:lang w:val="es-ES"/>
              </w:rPr>
              <w:t>5</w:t>
            </w:r>
          </w:p>
        </w:tc>
      </w:tr>
      <w:tr w:rsidR="0003111A" w14:paraId="4BB7CCA4" w14:textId="77777777" w:rsidTr="0003111A">
        <w:tc>
          <w:tcPr>
            <w:tcW w:w="4244" w:type="dxa"/>
          </w:tcPr>
          <w:p w14:paraId="14FCB606" w14:textId="3ABEAAFF" w:rsidR="0003111A" w:rsidRDefault="0003111A" w:rsidP="0003111A">
            <w:pPr>
              <w:pStyle w:val="ListNumber1"/>
              <w:snapToGrid w:val="0"/>
              <w:spacing w:after="0"/>
              <w:rPr>
                <w:rFonts w:ascii="Verdana" w:hAnsi="Verdana" w:cs="Arial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  <w:lang w:val="es-ES"/>
              </w:rPr>
              <w:t>Record</w:t>
            </w:r>
            <w:proofErr w:type="spellEnd"/>
            <w:r>
              <w:rPr>
                <w:rFonts w:ascii="Verdana" w:hAnsi="Verdana" w:cs="Arial"/>
                <w:sz w:val="20"/>
                <w:szCs w:val="20"/>
                <w:lang w:val="es-ES"/>
              </w:rPr>
              <w:t xml:space="preserve"> - date</w:t>
            </w:r>
          </w:p>
        </w:tc>
        <w:tc>
          <w:tcPr>
            <w:tcW w:w="4244" w:type="dxa"/>
          </w:tcPr>
          <w:p w14:paraId="3DDFBF39" w14:textId="69AC7CE3" w:rsidR="0003111A" w:rsidRDefault="00726160" w:rsidP="0003111A">
            <w:pPr>
              <w:pStyle w:val="ListNumber1"/>
              <w:snapToGrid w:val="0"/>
              <w:spacing w:after="0"/>
              <w:jc w:val="right"/>
              <w:rPr>
                <w:rFonts w:ascii="Verdana" w:hAnsi="Verdana" w:cs="Arial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sz w:val="20"/>
                <w:szCs w:val="20"/>
                <w:lang w:val="es-ES"/>
              </w:rPr>
              <w:t>4</w:t>
            </w:r>
            <w:r w:rsidR="0003111A">
              <w:rPr>
                <w:rFonts w:ascii="Verdana" w:hAnsi="Verdana" w:cs="Arial"/>
                <w:sz w:val="20"/>
                <w:szCs w:val="20"/>
                <w:lang w:val="es-ES"/>
              </w:rPr>
              <w:t xml:space="preserve"> de julio de 202</w:t>
            </w:r>
            <w:r>
              <w:rPr>
                <w:rFonts w:ascii="Verdana" w:hAnsi="Verdana" w:cs="Arial"/>
                <w:sz w:val="20"/>
                <w:szCs w:val="20"/>
                <w:lang w:val="es-ES"/>
              </w:rPr>
              <w:t>5</w:t>
            </w:r>
          </w:p>
        </w:tc>
      </w:tr>
      <w:tr w:rsidR="0003111A" w14:paraId="4D52CF1F" w14:textId="77777777" w:rsidTr="0003111A">
        <w:tc>
          <w:tcPr>
            <w:tcW w:w="4244" w:type="dxa"/>
          </w:tcPr>
          <w:p w14:paraId="65328EBC" w14:textId="5356A58B" w:rsidR="0003111A" w:rsidRDefault="0003111A" w:rsidP="0003111A">
            <w:pPr>
              <w:pStyle w:val="ListNumber1"/>
              <w:snapToGrid w:val="0"/>
              <w:spacing w:after="0"/>
              <w:rPr>
                <w:rFonts w:ascii="Verdana" w:hAnsi="Verdana" w:cs="Arial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sz w:val="20"/>
                <w:szCs w:val="20"/>
                <w:lang w:val="es-ES"/>
              </w:rPr>
              <w:t>Fecha de pago del dividendo</w:t>
            </w:r>
          </w:p>
        </w:tc>
        <w:tc>
          <w:tcPr>
            <w:tcW w:w="4244" w:type="dxa"/>
          </w:tcPr>
          <w:p w14:paraId="5F9AB65C" w14:textId="6B1E4410" w:rsidR="0003111A" w:rsidRDefault="00641EF7" w:rsidP="0003111A">
            <w:pPr>
              <w:pStyle w:val="ListNumber1"/>
              <w:snapToGrid w:val="0"/>
              <w:spacing w:after="0"/>
              <w:jc w:val="right"/>
              <w:rPr>
                <w:rFonts w:ascii="Verdana" w:hAnsi="Verdana" w:cs="Arial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sz w:val="20"/>
                <w:szCs w:val="20"/>
                <w:lang w:val="es-ES"/>
              </w:rPr>
              <w:t>1</w:t>
            </w:r>
            <w:r w:rsidR="00726160">
              <w:rPr>
                <w:rFonts w:ascii="Verdana" w:hAnsi="Verdana" w:cs="Arial"/>
                <w:sz w:val="20"/>
                <w:szCs w:val="20"/>
                <w:lang w:val="es-ES"/>
              </w:rPr>
              <w:t>7</w:t>
            </w:r>
            <w:r w:rsidR="0003111A">
              <w:rPr>
                <w:rFonts w:ascii="Verdana" w:hAnsi="Verdana" w:cs="Arial"/>
                <w:sz w:val="20"/>
                <w:szCs w:val="20"/>
                <w:lang w:val="es-ES"/>
              </w:rPr>
              <w:t xml:space="preserve"> de julio de 202</w:t>
            </w:r>
            <w:r w:rsidR="00726160">
              <w:rPr>
                <w:rFonts w:ascii="Verdana" w:hAnsi="Verdana" w:cs="Arial"/>
                <w:sz w:val="20"/>
                <w:szCs w:val="20"/>
                <w:lang w:val="es-ES"/>
              </w:rPr>
              <w:t>5</w:t>
            </w:r>
          </w:p>
        </w:tc>
      </w:tr>
      <w:tr w:rsidR="0003111A" w14:paraId="50264F92" w14:textId="77777777" w:rsidTr="0003111A">
        <w:tc>
          <w:tcPr>
            <w:tcW w:w="4244" w:type="dxa"/>
          </w:tcPr>
          <w:p w14:paraId="7CE0C115" w14:textId="7F4B61DF" w:rsidR="0003111A" w:rsidRDefault="0003111A" w:rsidP="0003111A">
            <w:pPr>
              <w:pStyle w:val="ListNumber1"/>
              <w:snapToGrid w:val="0"/>
              <w:spacing w:after="0"/>
              <w:rPr>
                <w:rFonts w:ascii="Verdana" w:hAnsi="Verdana" w:cs="Arial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sz w:val="20"/>
                <w:szCs w:val="20"/>
                <w:lang w:val="es-ES"/>
              </w:rPr>
              <w:t>Importe bruto unitario (euros/acción)</w:t>
            </w:r>
          </w:p>
        </w:tc>
        <w:tc>
          <w:tcPr>
            <w:tcW w:w="4244" w:type="dxa"/>
          </w:tcPr>
          <w:p w14:paraId="555C4740" w14:textId="6994A28D" w:rsidR="0003111A" w:rsidRDefault="0003111A" w:rsidP="0003111A">
            <w:pPr>
              <w:pStyle w:val="ListNumber1"/>
              <w:snapToGrid w:val="0"/>
              <w:spacing w:after="0"/>
              <w:jc w:val="right"/>
              <w:rPr>
                <w:rFonts w:ascii="Verdana" w:hAnsi="Verdana" w:cs="Arial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sz w:val="20"/>
                <w:szCs w:val="20"/>
                <w:lang w:val="es-ES"/>
              </w:rPr>
              <w:t>0,</w:t>
            </w:r>
            <w:r w:rsidR="00726160">
              <w:rPr>
                <w:rFonts w:ascii="Verdana" w:hAnsi="Verdana" w:cs="Arial"/>
                <w:sz w:val="20"/>
                <w:szCs w:val="20"/>
                <w:lang w:val="es-ES"/>
              </w:rPr>
              <w:t>74</w:t>
            </w:r>
            <w:r>
              <w:rPr>
                <w:rFonts w:ascii="Verdana" w:hAnsi="Verdana" w:cs="Arial"/>
                <w:sz w:val="20"/>
                <w:szCs w:val="20"/>
                <w:lang w:val="es-ES"/>
              </w:rPr>
              <w:t xml:space="preserve"> Euros</w:t>
            </w:r>
          </w:p>
        </w:tc>
      </w:tr>
    </w:tbl>
    <w:p w14:paraId="46C33751" w14:textId="77777777" w:rsidR="0003111A" w:rsidRPr="00064BD3" w:rsidRDefault="0003111A" w:rsidP="00E26021">
      <w:pPr>
        <w:pStyle w:val="ListNumber1"/>
        <w:snapToGrid w:val="0"/>
        <w:spacing w:after="0"/>
        <w:rPr>
          <w:rFonts w:ascii="Verdana" w:hAnsi="Verdana" w:cs="Arial"/>
          <w:sz w:val="20"/>
          <w:szCs w:val="20"/>
          <w:lang w:val="es-ES"/>
        </w:rPr>
      </w:pPr>
    </w:p>
    <w:p w14:paraId="5B9AC697" w14:textId="27EEA0EF" w:rsidR="0003111A" w:rsidRPr="0003111A" w:rsidRDefault="0003111A" w:rsidP="0003111A">
      <w:pPr>
        <w:pStyle w:val="ListNumber1"/>
        <w:snapToGrid w:val="0"/>
        <w:spacing w:after="0"/>
        <w:rPr>
          <w:rFonts w:ascii="Verdana" w:hAnsi="Verdana" w:cs="Arial"/>
          <w:sz w:val="20"/>
          <w:szCs w:val="20"/>
          <w:lang w:val="es-ES"/>
        </w:rPr>
      </w:pPr>
      <w:r w:rsidRPr="0003111A">
        <w:rPr>
          <w:rFonts w:ascii="Verdana" w:hAnsi="Verdana" w:cs="Arial"/>
          <w:sz w:val="20"/>
          <w:szCs w:val="20"/>
          <w:lang w:val="es-ES"/>
        </w:rPr>
        <w:t>El dividendo de 0,</w:t>
      </w:r>
      <w:r w:rsidR="00726160">
        <w:rPr>
          <w:rFonts w:ascii="Verdana" w:hAnsi="Verdana" w:cs="Arial"/>
          <w:sz w:val="20"/>
          <w:szCs w:val="20"/>
          <w:lang w:val="es-ES"/>
        </w:rPr>
        <w:t>74</w:t>
      </w:r>
      <w:r w:rsidRPr="0003111A">
        <w:rPr>
          <w:rFonts w:ascii="Verdana" w:hAnsi="Verdana" w:cs="Arial"/>
          <w:sz w:val="20"/>
          <w:szCs w:val="20"/>
          <w:lang w:val="es-ES"/>
        </w:rPr>
        <w:t xml:space="preserve"> Euros brutos por acción incluye en dicha cantidad la atribución proporcional de los derechos económicos inherentes a las acciones propias </w:t>
      </w:r>
      <w:r>
        <w:rPr>
          <w:rFonts w:ascii="Verdana" w:hAnsi="Verdana" w:cs="Arial"/>
          <w:sz w:val="20"/>
          <w:szCs w:val="20"/>
          <w:lang w:val="es-ES"/>
        </w:rPr>
        <w:t xml:space="preserve">o en autocartera </w:t>
      </w:r>
      <w:r w:rsidRPr="0003111A">
        <w:rPr>
          <w:rFonts w:ascii="Verdana" w:hAnsi="Verdana" w:cs="Arial"/>
          <w:sz w:val="20"/>
          <w:szCs w:val="20"/>
          <w:lang w:val="es-ES"/>
        </w:rPr>
        <w:t>al resto de las acciones, de conformidad con lo establecido en el artículo 148.a), párrafo segundo, de la Ley de Sociedades de Capital.</w:t>
      </w:r>
    </w:p>
    <w:p w14:paraId="455B911C" w14:textId="77777777" w:rsidR="00064BD3" w:rsidRDefault="00064BD3" w:rsidP="00E26021">
      <w:pPr>
        <w:pStyle w:val="ListNumber1"/>
        <w:snapToGrid w:val="0"/>
        <w:spacing w:after="0"/>
        <w:rPr>
          <w:rFonts w:ascii="Verdana" w:hAnsi="Verdana" w:cs="Arial"/>
          <w:b/>
          <w:bCs/>
          <w:sz w:val="20"/>
          <w:szCs w:val="20"/>
          <w:lang w:val="es-ES"/>
        </w:rPr>
      </w:pPr>
    </w:p>
    <w:p w14:paraId="375FA50D" w14:textId="3E5587C3" w:rsidR="00E26021" w:rsidRDefault="0003111A" w:rsidP="00695165">
      <w:r>
        <w:t>Igualmente, se pone en conocimiento de los Sres. accionistas que el agente de pago nombrado por la sociedad es la entidad GVC GAESCO y el pago se hará efectivo a través de los medios que IBERCLEAR proporciona a sus entidades participantes.</w:t>
      </w:r>
    </w:p>
    <w:p w14:paraId="24815AE0" w14:textId="77777777" w:rsidR="00695165" w:rsidRDefault="00695165" w:rsidP="00695165"/>
    <w:p w14:paraId="281E917C" w14:textId="3F18A862" w:rsidR="00695165" w:rsidRDefault="00695165" w:rsidP="00695165">
      <w:r>
        <w:t xml:space="preserve">Se hace constar que, de acuerdo con el contenido del párrafo segundo del apartado 2 de dicha Circular 3/2020, la información puesta a disposición de </w:t>
      </w:r>
      <w:r w:rsidR="00FF4B34">
        <w:t>los accionistas y del público en general ha sido confeccionada bajo la exclusiva responsabilidad de la  entidad emisora y de su Consejo de Administración.</w:t>
      </w:r>
    </w:p>
    <w:p w14:paraId="68AA6CED" w14:textId="77777777" w:rsidR="00FF4B34" w:rsidRDefault="00FF4B34" w:rsidP="00695165"/>
    <w:p w14:paraId="4399077C" w14:textId="286B705B" w:rsidR="00FF4B34" w:rsidRDefault="00FF4B34" w:rsidP="00695165">
      <w:r>
        <w:t xml:space="preserve">En Madrid, a </w:t>
      </w:r>
      <w:r w:rsidR="00E26021">
        <w:t>2</w:t>
      </w:r>
      <w:r w:rsidR="00726160">
        <w:t>6</w:t>
      </w:r>
      <w:r>
        <w:t xml:space="preserve"> de </w:t>
      </w:r>
      <w:r w:rsidR="00E26021">
        <w:t>juni</w:t>
      </w:r>
      <w:r>
        <w:t>o de 202</w:t>
      </w:r>
      <w:r w:rsidR="00726160">
        <w:t>5</w:t>
      </w:r>
    </w:p>
    <w:p w14:paraId="65875369" w14:textId="77777777" w:rsidR="00FF4B34" w:rsidRDefault="00FF4B34" w:rsidP="00695165"/>
    <w:p w14:paraId="4430680F" w14:textId="61CC8EEE" w:rsidR="00FF4B34" w:rsidRDefault="00FF4B34" w:rsidP="00695165">
      <w:pPr>
        <w:rPr>
          <w:lang w:val="en-US"/>
        </w:rPr>
      </w:pPr>
      <w:r w:rsidRPr="00FF4B34">
        <w:rPr>
          <w:lang w:val="en-US"/>
        </w:rPr>
        <w:t>AXON PARTNERS GROUP, S.A.</w:t>
      </w:r>
    </w:p>
    <w:p w14:paraId="72513028" w14:textId="77777777" w:rsidR="00FF4B34" w:rsidRDefault="00FF4B34" w:rsidP="00695165">
      <w:pPr>
        <w:rPr>
          <w:lang w:val="en-US"/>
        </w:rPr>
      </w:pPr>
    </w:p>
    <w:p w14:paraId="42121527" w14:textId="2F5EF082" w:rsidR="00FF4B34" w:rsidRPr="00E26021" w:rsidRDefault="00FF4B34" w:rsidP="00695165">
      <w:r w:rsidRPr="00E26021">
        <w:t>Enrique Salvador Olea</w:t>
      </w:r>
    </w:p>
    <w:p w14:paraId="17133DCC" w14:textId="1C0DECCC" w:rsidR="00FF4B34" w:rsidRPr="00E26021" w:rsidRDefault="00FF4B34" w:rsidP="00695165">
      <w:r w:rsidRPr="00E26021">
        <w:t>Secretario del Consejo de Administración</w:t>
      </w:r>
    </w:p>
    <w:sectPr w:rsidR="00FF4B34" w:rsidRPr="00E26021" w:rsidSect="001B71EF">
      <w:pgSz w:w="11900" w:h="16840"/>
      <w:pgMar w:top="2835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uerpo en alfa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8"/>
  <w:displayBackgroundShape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65"/>
    <w:rsid w:val="000243C7"/>
    <w:rsid w:val="0003111A"/>
    <w:rsid w:val="00064BD3"/>
    <w:rsid w:val="001B71EF"/>
    <w:rsid w:val="001C7A26"/>
    <w:rsid w:val="002B7914"/>
    <w:rsid w:val="00584400"/>
    <w:rsid w:val="005C4C48"/>
    <w:rsid w:val="00641EF7"/>
    <w:rsid w:val="00695165"/>
    <w:rsid w:val="00726160"/>
    <w:rsid w:val="008B2F75"/>
    <w:rsid w:val="008C5022"/>
    <w:rsid w:val="009E6D80"/>
    <w:rsid w:val="00C46532"/>
    <w:rsid w:val="00E26021"/>
    <w:rsid w:val="00F24115"/>
    <w:rsid w:val="00F35FC5"/>
    <w:rsid w:val="00F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B12038"/>
  <w15:chartTrackingRefBased/>
  <w15:docId w15:val="{829856CA-C301-CE48-84FD-D78D49E4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 (Cuerpo en alfa"/>
        <w:kern w:val="2"/>
        <w:szCs w:val="24"/>
        <w:lang w:val="es-ES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9516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951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2602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eastAsia="es-ES_tradnl"/>
      <w14:ligatures w14:val="none"/>
    </w:rPr>
  </w:style>
  <w:style w:type="paragraph" w:styleId="Listaconnmeros2">
    <w:name w:val="List Number 2"/>
    <w:basedOn w:val="Normal"/>
    <w:uiPriority w:val="99"/>
    <w:unhideWhenUsed/>
    <w:rsid w:val="00E2602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eastAsia="es-ES_tradnl"/>
      <w14:ligatures w14:val="none"/>
    </w:rPr>
  </w:style>
  <w:style w:type="paragraph" w:customStyle="1" w:styleId="ListNumber1">
    <w:name w:val="List Number 1"/>
    <w:basedOn w:val="Normal"/>
    <w:link w:val="ListNumber1Char"/>
    <w:qFormat/>
    <w:rsid w:val="00E26021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lang w:val="es-ES_tradnl"/>
      <w14:ligatures w14:val="none"/>
    </w:rPr>
  </w:style>
  <w:style w:type="character" w:customStyle="1" w:styleId="ListNumber1Char">
    <w:name w:val="List Number 1 Char"/>
    <w:link w:val="ListNumber1"/>
    <w:rsid w:val="00E26021"/>
    <w:rPr>
      <w:rFonts w:ascii="Times New Roman" w:eastAsia="Times New Roman" w:hAnsi="Times New Roman" w:cs="Times New Roman"/>
      <w:kern w:val="0"/>
      <w:sz w:val="24"/>
      <w:lang w:val="es-ES_tradnl"/>
      <w14:ligatures w14:val="none"/>
    </w:rPr>
  </w:style>
  <w:style w:type="table" w:styleId="Tablaconcuadrcula">
    <w:name w:val="Table Grid"/>
    <w:basedOn w:val="Tablanormal"/>
    <w:uiPriority w:val="39"/>
    <w:rsid w:val="000311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SALVADOR OLEA</dc:creator>
  <cp:keywords/>
  <dc:description/>
  <cp:lastModifiedBy>ENRIQUE SALVADOR OLEA</cp:lastModifiedBy>
  <cp:revision>3</cp:revision>
  <cp:lastPrinted>2023-05-18T15:30:00Z</cp:lastPrinted>
  <dcterms:created xsi:type="dcterms:W3CDTF">2025-06-26T08:00:00Z</dcterms:created>
  <dcterms:modified xsi:type="dcterms:W3CDTF">2025-06-26T08:03:00Z</dcterms:modified>
</cp:coreProperties>
</file>